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2AA1D" w14:textId="1CFEABC3" w:rsidR="002B524C" w:rsidRPr="00712D96" w:rsidRDefault="00346F6B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>TÁMOGATÁSI SZERZŐDÉS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6B104F35" w:rsidR="0099676D" w:rsidRPr="0099676D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(székhelye: 1073 Budapest, Erzsébet körút 6.; törzskönyvi azonosító száma:735704; KSH statisztikai számjele: 15735708-8411-321-01; adóazonosító száma: 15735708-2-42; számlaszáma: </w:t>
      </w:r>
      <w:r w:rsidR="00DB2B05" w:rsidRPr="00DB2B05">
        <w:rPr>
          <w:rFonts w:ascii="Times New Roman" w:hAnsi="Times New Roman" w:cs="Times New Roman"/>
          <w:sz w:val="20"/>
          <w:szCs w:val="20"/>
          <w:lang w:eastAsia="zh-CN"/>
        </w:rPr>
        <w:t>10403239-00033036-00000005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képviselője: </w:t>
      </w:r>
      <w:proofErr w:type="spellStart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>Niedermüller</w:t>
      </w:r>
      <w:proofErr w:type="spellEnd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Péter polgármester –</w:t>
      </w:r>
      <w:r w:rsidRPr="0099676D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 másrészről:</w:t>
      </w:r>
    </w:p>
    <w:p w14:paraId="62EC1DD3" w14:textId="0830BD4D" w:rsidR="002B524C" w:rsidRPr="00712D96" w:rsidRDefault="00E20D76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neve, címe: Budapest VII. kerület,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1741138D" w14:textId="77777777" w:rsidR="002B524C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adószáma: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712D96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712D96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4B6BEA12" w:rsidR="002B524C" w:rsidRPr="007E301A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Felek megállapítják, hogy a Budapest VII. kerület, </w:t>
      </w:r>
      <w:r w:rsidR="00034FFC"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……………………..</w:t>
      </w:r>
      <w:r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0B5DA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alatti Társasház az Önkormányzat által 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társasházaknak nyújtható felújítási támogatásról szóló 7/2016. (II. 18.) számú önkormányzati rendelet (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336DA0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="00A640A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évi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Felújítási P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7E301A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E20D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ársasház által elfogadott felújításra vonatkozó költségvetés legfeljebb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általános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társasház felújítási pályázat esetén)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50%-</w:t>
      </w:r>
      <w:proofErr w:type="spellStart"/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ának</w:t>
      </w:r>
      <w:proofErr w:type="spellEnd"/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/ </w:t>
      </w:r>
      <w:r w:rsidR="000448EB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0448EB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rendeltetést gátló munkák és gázkizárt pályázat </w:t>
      </w:r>
      <w:r w:rsidR="000448E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esetén)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70%-</w:t>
      </w:r>
      <w:proofErr w:type="spellStart"/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ának</w:t>
      </w:r>
      <w:proofErr w:type="spellEnd"/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me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7E301A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7E301A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7E301A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7E301A">
        <w:rPr>
          <w:rFonts w:ascii="Times New Roman" w:hAnsi="Times New Roman" w:cs="Times New Roman"/>
          <w:sz w:val="20"/>
          <w:szCs w:val="20"/>
        </w:rPr>
        <w:t>támogatáshoz jutott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r w:rsidR="007C2FB5" w:rsidRPr="0047288C">
        <w:rPr>
          <w:rFonts w:ascii="Times New Roman" w:hAnsi="Times New Roman"/>
          <w:bCs/>
          <w:sz w:val="20"/>
        </w:rPr>
        <w:t xml:space="preserve">Budapest Főváros VII. kerület Erzsébetváros Önkormányzata </w:t>
      </w:r>
      <w:r w:rsidR="00596CF6">
        <w:rPr>
          <w:rFonts w:ascii="Times New Roman" w:hAnsi="Times New Roman"/>
          <w:bCs/>
          <w:sz w:val="20"/>
        </w:rPr>
        <w:t xml:space="preserve">Képviselő-testületének Pénzügyi és Kerületfejlesztési Bizottságának (továbbiakban: </w:t>
      </w:r>
      <w:r w:rsidR="00596CF6" w:rsidRPr="00A640A7">
        <w:rPr>
          <w:rFonts w:ascii="Times New Roman" w:hAnsi="Times New Roman"/>
          <w:bCs/>
          <w:sz w:val="20"/>
        </w:rPr>
        <w:t xml:space="preserve">Bizottság) </w:t>
      </w:r>
      <w:r w:rsidR="00A640A7" w:rsidRPr="00A640A7">
        <w:rPr>
          <w:rFonts w:ascii="Times New Roman" w:hAnsi="Times New Roman"/>
          <w:bCs/>
          <w:sz w:val="20"/>
        </w:rPr>
        <w:t>……./202</w:t>
      </w:r>
      <w:r w:rsidR="000448EB">
        <w:rPr>
          <w:rFonts w:ascii="Times New Roman" w:hAnsi="Times New Roman"/>
          <w:bCs/>
          <w:sz w:val="20"/>
        </w:rPr>
        <w:t>4</w:t>
      </w:r>
      <w:r w:rsidR="007C2FB5" w:rsidRPr="00A640A7">
        <w:rPr>
          <w:rFonts w:ascii="Times New Roman" w:hAnsi="Times New Roman"/>
          <w:bCs/>
          <w:sz w:val="20"/>
        </w:rPr>
        <w:t>. (</w:t>
      </w:r>
      <w:r w:rsidR="00A640A7" w:rsidRPr="00A640A7">
        <w:rPr>
          <w:rFonts w:ascii="Times New Roman" w:hAnsi="Times New Roman"/>
          <w:bCs/>
          <w:sz w:val="20"/>
        </w:rPr>
        <w:t>…….</w:t>
      </w:r>
      <w:r w:rsidR="007C2FB5" w:rsidRPr="00A640A7">
        <w:rPr>
          <w:rFonts w:ascii="Times New Roman" w:hAnsi="Times New Roman"/>
          <w:bCs/>
          <w:sz w:val="20"/>
        </w:rPr>
        <w:t>.) számú</w:t>
      </w:r>
      <w:r w:rsidR="007C2FB5" w:rsidRPr="0047288C">
        <w:rPr>
          <w:rFonts w:ascii="Times New Roman" w:hAnsi="Times New Roman"/>
          <w:bCs/>
          <w:sz w:val="20"/>
        </w:rPr>
        <w:t xml:space="preserve"> határozat</w:t>
      </w:r>
      <w:r w:rsidR="00596CF6">
        <w:rPr>
          <w:rFonts w:ascii="Times New Roman" w:hAnsi="Times New Roman"/>
          <w:bCs/>
          <w:sz w:val="20"/>
        </w:rPr>
        <w:t>a alapján</w:t>
      </w:r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0448E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rendeltetést </w:t>
      </w:r>
      <w:proofErr w:type="spellStart"/>
      <w:r w:rsidR="000448E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gátó</w:t>
      </w:r>
      <w:proofErr w:type="spellEnd"/>
      <w:r w:rsidR="000448E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vagy </w:t>
      </w:r>
      <w:r w:rsidR="00A640A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gázkizárt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munkák esetén</w:t>
      </w:r>
      <w:r w:rsidR="00A640A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melyből a kamatmentes </w:t>
      </w:r>
      <w:r w:rsidR="00C063E5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>kölcsön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forint; a vissza nem térítendő támogatás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forint.</w:t>
      </w:r>
    </w:p>
    <w:p w14:paraId="6BC94969" w14:textId="77777777" w:rsidR="002B524C" w:rsidRPr="00581732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elnyert támogatás kizárólag a pályázatban megjelölt </w:t>
      </w:r>
      <w:r w:rsidR="00034FFC" w:rsidRPr="00581732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dokumentum részét képező tételes kivitelezői árajánlat szerint.</w:t>
      </w:r>
    </w:p>
    <w:p w14:paraId="24123150" w14:textId="6F658C90" w:rsidR="002B524C" w:rsidRPr="00581732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2D58E8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2D58E8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365 napon / </w:t>
      </w:r>
      <w:r w:rsidR="002D58E8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2D58E8" w:rsidRPr="0058173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vagy gázkizárt munkák esetén)</w:t>
      </w:r>
      <w:r w:rsidR="002D58E8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2D58E8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napon belül köteles elvégeztetni</w:t>
      </w:r>
      <w:r w:rsidR="002D58E8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. </w:t>
      </w:r>
      <w:r w:rsidR="002B524C" w:rsidRPr="00581732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>A munka elvégzését, valamint a műszaki</w:t>
      </w:r>
      <w:r w:rsidR="002B524C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átadást követően a </w:t>
      </w:r>
      <w:r w:rsidR="007C2FB5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T</w:t>
      </w:r>
      <w:r w:rsidR="002B524C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ársasház köteles benyújtani a közös képviselő által hitelesített számlamásolatokat</w:t>
      </w:r>
      <w:r w:rsidR="002B524C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 legkésőbb a szerződéskötéstől számított </w:t>
      </w:r>
      <w:r w:rsidR="00712D96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395 napon</w:t>
      </w:r>
      <w:r w:rsidR="008B1445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EE71E7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2D58E8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rendeltetést gátló vagy </w:t>
      </w:r>
      <w:r w:rsidR="00EE71E7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esetén)</w:t>
      </w:r>
      <w:r w:rsidR="00EE71E7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2D58E8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120 napon belül.</w:t>
      </w:r>
      <w:r w:rsidR="002B524C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E20D76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lőre nem látható okok esetén a T</w:t>
      </w:r>
      <w:r w:rsidR="00BC5649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az elszámolási határidő lejárta előtt kérheti a határidő meghosszabbítását, amelyről a Bizottság</w:t>
      </w:r>
      <w:r w:rsidR="007C2FB5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7C2FB5" w:rsidRPr="00581732">
        <w:rPr>
          <w:rFonts w:ascii="Times New Roman" w:hAnsi="Times New Roman"/>
          <w:bCs/>
          <w:sz w:val="20"/>
        </w:rPr>
        <w:t xml:space="preserve"> Bizottságtól visszavont feladat- és hatáskörben a Polgármester</w:t>
      </w:r>
      <w:r w:rsidR="00BC5649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dönt. A határidőt a Bizottság</w:t>
      </w:r>
      <w:r w:rsidR="007C2FB5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/</w:t>
      </w:r>
      <w:r w:rsidR="007C2FB5" w:rsidRPr="00581732">
        <w:rPr>
          <w:rFonts w:ascii="Times New Roman" w:hAnsi="Times New Roman"/>
          <w:bCs/>
          <w:sz w:val="20"/>
        </w:rPr>
        <w:t xml:space="preserve"> Bizottságtól visszavont feladat- és hatáskörben a Polgármester</w:t>
      </w:r>
      <w:r w:rsidR="00BC5649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egy alkalommal, legfeljebb </w:t>
      </w:r>
      <w:r w:rsidR="00712D96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2D58E8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>180</w:t>
      </w:r>
      <w:r w:rsidR="00712D96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/ </w:t>
      </w:r>
      <w:r w:rsidR="002D58E8" w:rsidRPr="0058173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(rendeltetést gátló vagy gázkizárt pályázat esetén)</w:t>
      </w:r>
      <w:r w:rsidR="002D58E8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90</w:t>
      </w:r>
      <w:r w:rsidR="00C65BB0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</w:t>
      </w:r>
      <w:r w:rsidR="00C65BB0" w:rsidRPr="0058173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BC5649" w:rsidRPr="0058173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</w:p>
    <w:p w14:paraId="4E7D2BB2" w14:textId="72620D49" w:rsidR="00C65BB0" w:rsidRPr="00581732" w:rsidRDefault="007931F8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="00EA2307"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14EDE82" w14:textId="6F6066FA" w:rsidR="00C65BB0" w:rsidRPr="00C65BB0" w:rsidRDefault="00C65BB0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támogatásban részesült Társasház vállalja, hogy a szerződés aláírásától számított 2 évre – figyelembe véve az építészeti értékeket – kihelyez egy táblát a </w:t>
      </w:r>
      <w:r w:rsidR="007C2FB5"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Pályázati </w:t>
      </w:r>
      <w:r w:rsidR="0062752A"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>kiírás 8. szám</w:t>
      </w:r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>ú melléklet szerint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>. A tábla elkészíttetése a nyertes Társasház kötelezettsége. A 8. mellékletben szereplő táblán feltüntetett adatok közül a pályázatot nyert munkanem (a Projekt célj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>) és támogatás összege változtatható, illetve a nyertes pályázat függvényében a Társasház által a tábla készíttetését megelőzően kitöltendő.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2C212E03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II. A kamatmentes </w:t>
      </w:r>
      <w:r w:rsidR="00430AC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kölcsön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0FEEE38A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</w:t>
      </w:r>
      <w:r w:rsidR="00430AC8">
        <w:rPr>
          <w:rFonts w:ascii="Times New Roman" w:eastAsia="Times New Roman" w:hAnsi="Times New Roman" w:cs="Times New Roman"/>
          <w:sz w:val="20"/>
          <w:szCs w:val="20"/>
          <w:lang w:eastAsia="zh-CN"/>
        </w:rPr>
        <w:t>kölcsön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C65BB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/48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Önkormányzat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K&amp;H Bank </w:t>
      </w:r>
      <w:proofErr w:type="spellStart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Zrt</w:t>
      </w:r>
      <w:proofErr w:type="spellEnd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Önkormányzati Fiók (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1095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</w:t>
      </w:r>
      <w:r w:rsidR="00604CF2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Lechner Ödön fasor 9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által vezetett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10403239-00033036-00000005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 aktuális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25FA3F8E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foglaltakra tekintettel a kamatmentes </w:t>
      </w:r>
      <w:r w:rsidR="00430AC8">
        <w:rPr>
          <w:rFonts w:ascii="Times New Roman" w:eastAsia="Times New Roman" w:hAnsi="Times New Roman" w:cs="Times New Roman"/>
          <w:sz w:val="20"/>
          <w:szCs w:val="20"/>
          <w:lang w:eastAsia="zh-CN"/>
        </w:rPr>
        <w:t>kölcsön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részlete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711027DC" w14:textId="77777777" w:rsidR="00346F6B" w:rsidRPr="00712D96" w:rsidRDefault="00346F6B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lastRenderedPageBreak/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712D96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hAnsi="Times New Roman" w:cs="Times New Roman"/>
          <w:i/>
          <w:sz w:val="20"/>
          <w:szCs w:val="20"/>
        </w:rPr>
        <w:t>(</w:t>
      </w:r>
      <w:r w:rsidRPr="00712D96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7B316036" w14:textId="7EB99244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elszámolási iratjegyzék</w:t>
      </w:r>
    </w:p>
    <w:p w14:paraId="3044EDC8" w14:textId="77777777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a mindenkor jogszabályi előírásoknak megfelelően kitöltött számla/számlák mellékleteivel (</w:t>
      </w:r>
      <w:r w:rsidRPr="006608E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számlarészletező</w:t>
      </w: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5F62D65D" w14:textId="77777777" w:rsidR="006608E3" w:rsidRPr="006608E3" w:rsidRDefault="006608E3" w:rsidP="006608E3">
      <w:pPr>
        <w:pStyle w:val="Listaszerbekezds"/>
        <w:autoSpaceDE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számlák eredeti példányára rá kell írni – ezzel együtt kell lemásolni – </w:t>
      </w:r>
      <w:r w:rsidRPr="006608E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„2024. évi VII. kerületi társasházi pályázati forrásból támogatva”</w:t>
      </w: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Készpénzfizetési számla </w:t>
      </w:r>
      <w:proofErr w:type="gramStart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esetén</w:t>
      </w:r>
      <w:proofErr w:type="gramEnd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 számlán/</w:t>
      </w:r>
      <w:proofErr w:type="spellStart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kon</w:t>
      </w:r>
      <w:proofErr w:type="spellEnd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fel kell tüntetni, hogy </w:t>
      </w:r>
      <w:r w:rsidRPr="006608E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„fizetve”.</w:t>
      </w:r>
    </w:p>
    <w:p w14:paraId="6DC69D47" w14:textId="77777777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a társasház és a vállalkozó között létrejött vállalkozási szerződés</w:t>
      </w:r>
    </w:p>
    <w:p w14:paraId="778C916B" w14:textId="77777777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felújítási munkák vállalkozási szerződés szerinti elvégzését igazoló, a hatályos jogszabályoknak megfelelő </w:t>
      </w:r>
      <w:proofErr w:type="gramStart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dokumentum</w:t>
      </w:r>
      <w:proofErr w:type="gramEnd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másolata (</w:t>
      </w:r>
      <w:r w:rsidRPr="006608E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minden közreműködő, legalább építtető és kivitelező által aláírva</w:t>
      </w: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66B3B3F9" w14:textId="5732785E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nyilatkozat a helyi önkormányzattal szemben fennálló tartozással kapcsolatban</w:t>
      </w:r>
    </w:p>
    <w:p w14:paraId="170C4C46" w14:textId="77777777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fotódokumentáció az elkészült munkáról (amelyen egyértelműen beazonosítható – </w:t>
      </w:r>
      <w:r w:rsidRPr="006608E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vagy jelölt</w:t>
      </w: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az elvégzett munka),</w:t>
      </w:r>
    </w:p>
    <w:p w14:paraId="4DD6D3B9" w14:textId="77777777" w:rsidR="006608E3" w:rsidRPr="006608E3" w:rsidRDefault="006608E3" w:rsidP="006608E3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14:paraId="4585462F" w14:textId="77777777" w:rsidR="006608E3" w:rsidRPr="006608E3" w:rsidRDefault="006608E3" w:rsidP="006608E3">
      <w:pPr>
        <w:autoSpaceDE w:val="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Pályázott munkától függően:</w:t>
      </w:r>
    </w:p>
    <w:p w14:paraId="0D984F8F" w14:textId="51CBA701" w:rsidR="006608E3" w:rsidRPr="006608E3" w:rsidRDefault="006608E3" w:rsidP="006608E3">
      <w:pPr>
        <w:pStyle w:val="Listaszerbekezds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rendeltetést gátló valamint  gázkizárt munkák esetén munkák esetén: az alátámasztó </w:t>
      </w:r>
      <w:proofErr w:type="gramStart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dokumentumot</w:t>
      </w:r>
      <w:proofErr w:type="gramEnd"/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kibocsátó szerv, szakértő, hivatal stb. által kibocsátott munkák szakszerű elvégzését</w:t>
      </w:r>
      <w:r w:rsidRPr="006608E3">
        <w:rPr>
          <w:rFonts w:ascii="Times New Roman" w:hAnsi="Times New Roman" w:cs="Times New Roman"/>
          <w:sz w:val="20"/>
          <w:szCs w:val="20"/>
        </w:rPr>
        <w:t xml:space="preserve"> alátámasztó dokumentumok</w:t>
      </w:r>
    </w:p>
    <w:p w14:paraId="1ACCFE96" w14:textId="3C089267" w:rsidR="006608E3" w:rsidRPr="00581732" w:rsidRDefault="006608E3" w:rsidP="006608E3">
      <w:pPr>
        <w:pStyle w:val="Listaszerbekezds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>általános társasház felújítási munkák esetén:</w:t>
      </w:r>
      <w:r w:rsidRPr="006608E3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  <w:r w:rsidRPr="006608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pályázott munkától függően erre jogosult szerv, szakember, </w:t>
      </w:r>
      <w:bookmarkStart w:id="0" w:name="_GoBack"/>
      <w:bookmarkEnd w:id="0"/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hivatal stb. által kibocsátott munkák szakszerű elvégzését alátámasztó </w:t>
      </w:r>
      <w:proofErr w:type="gramStart"/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>dokumentumok</w:t>
      </w:r>
      <w:proofErr w:type="gramEnd"/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8173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(pl.  a mindenkori áramszolgáltató igazolása, </w:t>
      </w:r>
      <w:r w:rsidRPr="00581732">
        <w:rPr>
          <w:rFonts w:ascii="Times New Roman" w:hAnsi="Times New Roman" w:cs="Times New Roman"/>
          <w:i/>
          <w:sz w:val="20"/>
          <w:szCs w:val="20"/>
        </w:rPr>
        <w:t xml:space="preserve">kéményseprőipari feladatokat ellátó szerv (vagy hatáskörében eljáró) </w:t>
      </w:r>
      <w:r w:rsidRPr="0058173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által kiadott igazolás, stb</w:t>
      </w:r>
      <w:r w:rsidRPr="00581732">
        <w:rPr>
          <w:rStyle w:val="Jegyzethivatkozs"/>
          <w:rFonts w:ascii="Times New Roman" w:hAnsi="Times New Roman" w:cs="Times New Roman"/>
          <w:i/>
          <w:sz w:val="20"/>
          <w:szCs w:val="20"/>
        </w:rPr>
        <w:t>.)</w:t>
      </w:r>
      <w:r w:rsidRPr="005817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23EF6701" w14:textId="25BB6CFB" w:rsidR="0009302E" w:rsidRPr="00581732" w:rsidRDefault="0009302E" w:rsidP="007856F0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58173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1A8B70C0" w14:textId="7BED18A8" w:rsidR="006608E3" w:rsidRPr="00581732" w:rsidRDefault="006608E3" w:rsidP="006608E3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color w:val="000000" w:themeColor="text1"/>
        </w:rPr>
      </w:pPr>
      <w:r w:rsidRPr="00581732">
        <w:rPr>
          <w:rFonts w:cs="Times New Roman"/>
          <w:color w:val="000000" w:themeColor="text1"/>
        </w:rPr>
        <w:t>a számlavezető pénzintézetnél tett, az önkormányzatnak azonnali beszedési felhatalmazást biztosító bejelentés (</w:t>
      </w:r>
      <w:r w:rsidRPr="00581732">
        <w:rPr>
          <w:rFonts w:cs="Times New Roman"/>
          <w:i/>
          <w:color w:val="000000" w:themeColor="text1"/>
        </w:rPr>
        <w:t>felhatalmazó levél</w:t>
      </w:r>
      <w:r w:rsidRPr="00581732">
        <w:rPr>
          <w:rFonts w:cs="Times New Roman"/>
          <w:color w:val="000000" w:themeColor="text1"/>
        </w:rPr>
        <w:t xml:space="preserve">) </w:t>
      </w:r>
      <w:r w:rsidRPr="00581732">
        <w:rPr>
          <w:rFonts w:cs="Times New Roman"/>
          <w:b/>
          <w:bCs/>
          <w:color w:val="000000" w:themeColor="text1"/>
        </w:rPr>
        <w:t>eredeti példányát</w:t>
      </w:r>
      <w:r w:rsidRPr="00581732">
        <w:rPr>
          <w:rFonts w:cs="Times New Roman"/>
          <w:color w:val="000000" w:themeColor="text1"/>
        </w:rPr>
        <w:t xml:space="preserve"> </w:t>
      </w:r>
    </w:p>
    <w:p w14:paraId="286F427E" w14:textId="7F96EE3C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581732">
        <w:rPr>
          <w:color w:val="000000" w:themeColor="text1"/>
        </w:rPr>
        <w:t>Az elszámolás során kizárólag a Bizottság</w:t>
      </w:r>
      <w:r w:rsidR="003D75E8" w:rsidRPr="00581732">
        <w:rPr>
          <w:color w:val="000000" w:themeColor="text1"/>
        </w:rPr>
        <w:t>/</w:t>
      </w:r>
      <w:r w:rsidR="003D75E8" w:rsidRPr="00581732">
        <w:rPr>
          <w:bCs/>
        </w:rPr>
        <w:t xml:space="preserve"> Bizottságtól visszavont feladat- és hatáskörben a Polgármester</w:t>
      </w:r>
      <w:r w:rsidR="003D75E8" w:rsidRPr="00581732">
        <w:rPr>
          <w:rFonts w:eastAsia="Times New Roman" w:cs="Times New Roman"/>
        </w:rPr>
        <w:t xml:space="preserve"> </w:t>
      </w:r>
      <w:r w:rsidRPr="00581732">
        <w:rPr>
          <w:color w:val="000000" w:themeColor="text1"/>
        </w:rPr>
        <w:t>által elfogadott, elvégzett munkákról</w:t>
      </w:r>
      <w:r w:rsidR="006608E3" w:rsidRPr="00581732">
        <w:rPr>
          <w:color w:val="000000" w:themeColor="text1"/>
        </w:rPr>
        <w:t xml:space="preserve"> (igazoltan a munkához tartozó előlegszámla)</w:t>
      </w:r>
      <w:r w:rsidRPr="00581732">
        <w:rPr>
          <w:color w:val="000000" w:themeColor="text1"/>
        </w:rPr>
        <w:t xml:space="preserve"> kiállított számlák, azok egyidejű benyújtása mellett fogadhatók be. Ha a benyújtott számlák alapján a megítélt támogatás teljes összege nem fizethető ki, úgy a kibocsátott hiánypótlási felhívás alapján egyszeri – </w:t>
      </w:r>
      <w:r w:rsidR="00DF6E0C" w:rsidRPr="00581732">
        <w:rPr>
          <w:color w:val="000000" w:themeColor="text1"/>
        </w:rPr>
        <w:t>5</w:t>
      </w:r>
      <w:r w:rsidRPr="00581732">
        <w:rPr>
          <w:color w:val="000000" w:themeColor="text1"/>
        </w:rPr>
        <w:t xml:space="preserve">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</w:t>
      </w:r>
      <w:r w:rsidRPr="00ED6781">
        <w:rPr>
          <w:color w:val="000000" w:themeColor="text1"/>
        </w:rPr>
        <w:t xml:space="preserve">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3FFDDE01" w14:textId="77777777" w:rsidR="006608E3" w:rsidRPr="00ED6781" w:rsidRDefault="006608E3" w:rsidP="006608E3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</w:t>
      </w:r>
      <w:proofErr w:type="spellStart"/>
      <w:r>
        <w:rPr>
          <w:rFonts w:eastAsia="Times New Roman" w:cs="Times New Roman"/>
          <w:noProof/>
        </w:rPr>
        <w:t>ák</w:t>
      </w:r>
      <w:proofErr w:type="spellEnd"/>
      <w:r w:rsidRPr="00EA1F3E">
        <w:rPr>
          <w:rFonts w:eastAsia="Times New Roman" w:cs="Times New Roman"/>
        </w:rPr>
        <w:t xml:space="preserve"> összege kevesebb, mint </w:t>
      </w:r>
      <w:r w:rsidRPr="00ED6781">
        <w:rPr>
          <w:rFonts w:eastAsia="Times New Roman" w:cs="Times New Roman"/>
          <w:i/>
        </w:rPr>
        <w:t xml:space="preserve">(általános társasház felújítási pályázat esetén) </w:t>
      </w:r>
      <w:r w:rsidRPr="00EA1F3E">
        <w:rPr>
          <w:rFonts w:eastAsia="Times New Roman" w:cs="Times New Roman"/>
        </w:rPr>
        <w:t>a támogatás kétszerese</w:t>
      </w:r>
      <w:r>
        <w:rPr>
          <w:rFonts w:eastAsia="Times New Roman" w:cs="Times New Roman"/>
          <w:noProof/>
        </w:rPr>
        <w:t xml:space="preserve"> / </w:t>
      </w:r>
      <w:r w:rsidRPr="00ED6781">
        <w:rPr>
          <w:rFonts w:eastAsia="Times New Roman" w:cs="Times New Roman"/>
          <w:i/>
        </w:rPr>
        <w:t>(</w:t>
      </w:r>
      <w:r w:rsidRPr="00ED6781">
        <w:rPr>
          <w:rFonts w:cs="Times New Roman"/>
          <w:i/>
          <w:color w:val="000000" w:themeColor="text1"/>
        </w:rPr>
        <w:t xml:space="preserve">rendeltetést gátló munkák </w:t>
      </w:r>
      <w:r>
        <w:rPr>
          <w:rFonts w:cs="Times New Roman"/>
          <w:i/>
          <w:color w:val="000000" w:themeColor="text1"/>
        </w:rPr>
        <w:t xml:space="preserve">és gázkizárt pályázatok </w:t>
      </w:r>
      <w:r w:rsidRPr="00ED6781">
        <w:rPr>
          <w:rFonts w:cs="Times New Roman"/>
          <w:i/>
          <w:color w:val="000000" w:themeColor="text1"/>
        </w:rPr>
        <w:t>esetén)</w:t>
      </w:r>
      <w:r w:rsidRPr="00EA1F3E">
        <w:rPr>
          <w:rFonts w:eastAsia="Times New Roman" w:cs="Times New Roman"/>
        </w:rPr>
        <w:t xml:space="preserve"> a támogatás 142,86 %-</w:t>
      </w:r>
      <w:proofErr w:type="gramStart"/>
      <w:r w:rsidRPr="00EA1F3E">
        <w:rPr>
          <w:rFonts w:eastAsia="Times New Roman" w:cs="Times New Roman"/>
        </w:rPr>
        <w:t>a</w:t>
      </w:r>
      <w:proofErr w:type="gramEnd"/>
      <w:r>
        <w:rPr>
          <w:bCs/>
          <w:iCs/>
        </w:rPr>
        <w:t>, e</w:t>
      </w:r>
      <w:r w:rsidRPr="00ED6781">
        <w:rPr>
          <w:rFonts w:eastAsia="Times New Roman" w:cs="Times New Roman"/>
        </w:rPr>
        <w:t>nnek megfelelően a támogatás összege is arányosan csökken, a havonkénti törlesztőrészlet nem változik</w:t>
      </w:r>
      <w:r w:rsidRPr="00ED6781">
        <w:rPr>
          <w:bCs/>
          <w:iCs/>
        </w:rPr>
        <w:t xml:space="preserve"> </w:t>
      </w:r>
      <w:r w:rsidRPr="00ED6781">
        <w:rPr>
          <w:rFonts w:eastAsia="Times New Roman" w:cs="Times New Roman"/>
        </w:rPr>
        <w:t>(</w:t>
      </w:r>
      <w:r w:rsidRPr="00ED6781">
        <w:rPr>
          <w:rFonts w:eastAsia="Times New Roman" w:cs="Times New Roman"/>
          <w:i/>
        </w:rPr>
        <w:t>kivéve: az utolsó havi törlesztőrészlet</w:t>
      </w:r>
      <w:r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6FFDFD52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</w:t>
      </w:r>
      <w:r w:rsidR="00E20D76">
        <w:rPr>
          <w:rFonts w:ascii="Times New Roman" w:hAnsi="Times New Roman" w:cs="Times New Roman"/>
          <w:color w:val="000000" w:themeColor="text1"/>
          <w:sz w:val="20"/>
          <w:szCs w:val="20"/>
        </w:rPr>
        <w:t>rokért és hátrányokért a 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felel.</w:t>
      </w:r>
    </w:p>
    <w:p w14:paraId="255E1145" w14:textId="22C0FC09" w:rsidR="00AB4B07" w:rsidRPr="007E301A" w:rsidRDefault="0062752A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yertes pályázó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Társasház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4F7AA814" w:rsidR="007E301A" w:rsidRPr="007E301A" w:rsidRDefault="0062752A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A n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yertes pályázó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Társasház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="00F52322"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="00F52322"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="00F52322"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03E9FB30" w14:textId="1ACB530A" w:rsidR="007E301A" w:rsidRPr="00BC7C18" w:rsidRDefault="0062752A" w:rsidP="00DF6E0C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A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n</w:t>
      </w:r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yertes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Társasház</w:t>
      </w:r>
      <w:proofErr w:type="spellEnd"/>
      <w:r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3EA52CF5" w:rsidR="002B524C" w:rsidRPr="00712D96" w:rsidRDefault="00C063E5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támogatási szerződés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F8A67B0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="00CD63E4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77777777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BC7C18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avi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szerződést azonnali hatállyal felmondja,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egyidejűleg intézkedik a tartozás (támogatás)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Ptk.-</w:t>
      </w:r>
      <w:proofErr w:type="spellStart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ban</w:t>
      </w:r>
      <w:proofErr w:type="spellEnd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BC7C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22CB00F6" w:rsidR="002B524C" w:rsidRPr="00BC7C18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esetekben az összes támogatást határidőben nem fizeti vissza az Önkormányzat részére, az Önkormányzat </w:t>
      </w:r>
      <w:r w:rsidR="00EA1195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</w:t>
      </w:r>
      <w:r w:rsidR="00E20D76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beszedési felhatalmazási jogát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4012667D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részéről: </w:t>
      </w:r>
      <w:r w:rsidR="007D1E52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Főépítészi és </w:t>
      </w:r>
      <w:r w:rsidR="00F23B0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Vagyongazdálkodási</w:t>
      </w:r>
      <w:r w:rsidR="007D1E52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Iroda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7D1E52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06-1/462-3368</w:t>
      </w:r>
    </w:p>
    <w:p w14:paraId="3A3FFE09" w14:textId="430F488F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6068369A" w:rsidR="002B524C" w:rsidRPr="00712D96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96CF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D854F9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712D96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712D96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Péter</w:t>
            </w:r>
          </w:p>
          <w:p w14:paraId="0805E5B7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712D96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6861B81F" w:rsidR="002B524C" w:rsidRPr="00712D96" w:rsidRDefault="00E20D76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2B524C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ársasház képviseletében</w:t>
            </w:r>
          </w:p>
          <w:p w14:paraId="7539EC54" w14:textId="77777777" w:rsidR="002B524C" w:rsidRPr="00712D96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1F0146F9" w:rsidR="002B524C" w:rsidRPr="00712D96" w:rsidRDefault="0062752A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J</w:t>
      </w:r>
      <w:r w:rsidR="006C4374">
        <w:rPr>
          <w:rFonts w:ascii="Times New Roman" w:eastAsia="Times New Roman" w:hAnsi="Times New Roman" w:cs="Times New Roman"/>
          <w:sz w:val="20"/>
          <w:szCs w:val="20"/>
          <w:lang w:eastAsia="zh-CN"/>
        </w:rPr>
        <w:t>ogilag ellenőrizte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E578AED" w14:textId="77777777" w:rsidR="002B524C" w:rsidRPr="00FD225A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D225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1ECF75E9" w:rsidR="002B524C" w:rsidRPr="00712D96" w:rsidRDefault="00F75032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Tóth </w:t>
      </w:r>
      <w:r w:rsidR="00D854F9">
        <w:rPr>
          <w:rFonts w:ascii="Times New Roman" w:eastAsia="Times New Roman" w:hAnsi="Times New Roman" w:cs="Times New Roman"/>
          <w:sz w:val="20"/>
          <w:szCs w:val="20"/>
          <w:lang w:eastAsia="zh-CN"/>
        </w:rPr>
        <w:t>János</w:t>
      </w:r>
    </w:p>
    <w:p w14:paraId="67E81569" w14:textId="77777777" w:rsidR="002B524C" w:rsidRPr="00712D96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5B1122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5B1122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/gazdasági vezető</w:t>
      </w:r>
    </w:p>
    <w:p w14:paraId="162A1CB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7E0B527A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 , </w:t>
      </w:r>
      <w:r w:rsidR="00BA1F03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96CF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D854F9">
        <w:rPr>
          <w:rFonts w:ascii="Times New Roman" w:eastAsia="Times New Roman" w:hAnsi="Times New Roman" w:cs="Times New Roman"/>
          <w:sz w:val="20"/>
          <w:szCs w:val="20"/>
          <w:lang w:eastAsia="zh-CN"/>
        </w:rPr>
        <w:t>4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346F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712D96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F98F2" w14:textId="77777777" w:rsidR="00F8733B" w:rsidRDefault="00F8733B" w:rsidP="00D57BA0">
      <w:pPr>
        <w:spacing w:after="0" w:line="240" w:lineRule="auto"/>
      </w:pPr>
      <w:r>
        <w:separator/>
      </w:r>
    </w:p>
  </w:endnote>
  <w:endnote w:type="continuationSeparator" w:id="0">
    <w:p w14:paraId="0FC0B272" w14:textId="77777777" w:rsidR="00F8733B" w:rsidRDefault="00F8733B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1792F75C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732">
          <w:rPr>
            <w:noProof/>
          </w:rPr>
          <w:t>2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2EAA0" w14:textId="77777777" w:rsidR="00F8733B" w:rsidRDefault="00F8733B" w:rsidP="00D57BA0">
      <w:pPr>
        <w:spacing w:after="0" w:line="240" w:lineRule="auto"/>
      </w:pPr>
      <w:r>
        <w:separator/>
      </w:r>
    </w:p>
  </w:footnote>
  <w:footnote w:type="continuationSeparator" w:id="0">
    <w:p w14:paraId="570878D8" w14:textId="77777777" w:rsidR="00F8733B" w:rsidRDefault="00F8733B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F714" w14:textId="358185F8" w:rsidR="00596CF6" w:rsidRPr="00581732" w:rsidRDefault="00596CF6" w:rsidP="00596CF6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581732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Képviselő-testületének Pénzügyi és Kerületfejlesztési </w:t>
    </w:r>
    <w:proofErr w:type="gramStart"/>
    <w:r w:rsidRPr="00581732"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336DA0" w:rsidRPr="00581732">
      <w:rPr>
        <w:rFonts w:ascii="Times New Roman" w:hAnsi="Times New Roman" w:cs="Times New Roman"/>
        <w:bCs/>
        <w:sz w:val="20"/>
        <w:szCs w:val="20"/>
      </w:rPr>
      <w:t>…</w:t>
    </w:r>
    <w:proofErr w:type="gramEnd"/>
    <w:r w:rsidR="00336DA0" w:rsidRPr="00581732">
      <w:rPr>
        <w:rFonts w:ascii="Times New Roman" w:hAnsi="Times New Roman" w:cs="Times New Roman"/>
        <w:bCs/>
        <w:sz w:val="20"/>
        <w:szCs w:val="20"/>
      </w:rPr>
      <w:t>…</w:t>
    </w:r>
    <w:r w:rsidR="0029609B" w:rsidRPr="00581732">
      <w:rPr>
        <w:rFonts w:ascii="Times New Roman" w:hAnsi="Times New Roman" w:cs="Times New Roman"/>
        <w:bCs/>
        <w:sz w:val="20"/>
        <w:szCs w:val="20"/>
      </w:rPr>
      <w:t>/</w:t>
    </w:r>
    <w:r w:rsidR="00A640A7" w:rsidRPr="00581732">
      <w:rPr>
        <w:rFonts w:ascii="Times New Roman" w:hAnsi="Times New Roman" w:cs="Times New Roman"/>
        <w:bCs/>
        <w:sz w:val="20"/>
        <w:szCs w:val="20"/>
      </w:rPr>
      <w:t>202</w:t>
    </w:r>
    <w:r w:rsidR="00336DA0" w:rsidRPr="00581732">
      <w:rPr>
        <w:rFonts w:ascii="Times New Roman" w:hAnsi="Times New Roman" w:cs="Times New Roman"/>
        <w:bCs/>
        <w:sz w:val="20"/>
        <w:szCs w:val="20"/>
      </w:rPr>
      <w:t>4</w:t>
    </w:r>
    <w:r w:rsidR="00F75032" w:rsidRPr="00581732">
      <w:rPr>
        <w:rFonts w:ascii="Times New Roman" w:hAnsi="Times New Roman" w:cs="Times New Roman"/>
        <w:bCs/>
        <w:sz w:val="20"/>
        <w:szCs w:val="20"/>
      </w:rPr>
      <w:t>. (</w:t>
    </w:r>
    <w:r w:rsidR="00336DA0" w:rsidRPr="00581732">
      <w:rPr>
        <w:rFonts w:ascii="Times New Roman" w:hAnsi="Times New Roman" w:cs="Times New Roman"/>
        <w:bCs/>
        <w:sz w:val="20"/>
        <w:szCs w:val="20"/>
      </w:rPr>
      <w:t>II.06</w:t>
    </w:r>
    <w:r w:rsidR="002A6A46" w:rsidRPr="00581732">
      <w:rPr>
        <w:rFonts w:ascii="Times New Roman" w:hAnsi="Times New Roman" w:cs="Times New Roman"/>
        <w:bCs/>
        <w:sz w:val="20"/>
        <w:szCs w:val="20"/>
      </w:rPr>
      <w:t>.</w:t>
    </w:r>
    <w:r w:rsidRPr="00581732">
      <w:rPr>
        <w:rFonts w:ascii="Times New Roman" w:hAnsi="Times New Roman" w:cs="Times New Roman"/>
        <w:bCs/>
        <w:sz w:val="20"/>
        <w:szCs w:val="20"/>
      </w:rPr>
      <w:t>) számú határozatával elfogadott,</w:t>
    </w:r>
  </w:p>
  <w:p w14:paraId="45BD704C" w14:textId="012F5E6A" w:rsidR="00596CF6" w:rsidRPr="00581732" w:rsidRDefault="00596CF6" w:rsidP="00596CF6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581732">
      <w:rPr>
        <w:rFonts w:ascii="Times New Roman" w:hAnsi="Times New Roman" w:cs="Times New Roman"/>
        <w:bCs/>
        <w:sz w:val="20"/>
        <w:szCs w:val="20"/>
      </w:rPr>
      <w:t>202</w:t>
    </w:r>
    <w:r w:rsidR="00336DA0" w:rsidRPr="00581732">
      <w:rPr>
        <w:rFonts w:ascii="Times New Roman" w:hAnsi="Times New Roman" w:cs="Times New Roman"/>
        <w:bCs/>
        <w:sz w:val="20"/>
        <w:szCs w:val="20"/>
      </w:rPr>
      <w:t>4</w:t>
    </w:r>
    <w:r w:rsidRPr="00581732">
      <w:rPr>
        <w:rFonts w:ascii="Times New Roman" w:hAnsi="Times New Roman" w:cs="Times New Roman"/>
        <w:bCs/>
        <w:sz w:val="20"/>
        <w:szCs w:val="20"/>
      </w:rPr>
      <w:t>. évi Társasház Felújítási Pályázati Kiírás</w:t>
    </w:r>
  </w:p>
  <w:p w14:paraId="284D2FF6" w14:textId="1853EB3C"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581732">
      <w:rPr>
        <w:rFonts w:ascii="Times New Roman" w:hAnsi="Times New Roman" w:cs="Times New Roman"/>
        <w:b/>
        <w:bCs/>
        <w:sz w:val="20"/>
        <w:szCs w:val="20"/>
        <w:u w:val="single"/>
      </w:rPr>
      <w:t>5.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C883B62"/>
    <w:lvl w:ilvl="0">
      <w:start w:val="1"/>
      <w:numFmt w:val="lowerRoman"/>
      <w:lvlText w:val="%1)"/>
      <w:lvlJc w:val="left"/>
      <w:pPr>
        <w:ind w:left="1429" w:hanging="360"/>
      </w:pPr>
      <w:rPr>
        <w:rFonts w:asciiTheme="minorHAnsi" w:eastAsiaTheme="minorHAnsi" w:hAnsiTheme="minorHAnsi" w:cs="Times New Roman"/>
      </w:r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44A00F5E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E438B818">
      <w:start w:val="1"/>
      <w:numFmt w:val="lowerLetter"/>
      <w:lvlText w:val="%2)"/>
      <w:lvlJc w:val="left"/>
      <w:pPr>
        <w:ind w:left="3763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9F11E9C"/>
    <w:multiLevelType w:val="hybridMultilevel"/>
    <w:tmpl w:val="0B8C37C6"/>
    <w:lvl w:ilvl="0" w:tplc="000000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7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20"/>
  </w:num>
  <w:num w:numId="4">
    <w:abstractNumId w:val="16"/>
  </w:num>
  <w:num w:numId="5">
    <w:abstractNumId w:val="10"/>
  </w:num>
  <w:num w:numId="6">
    <w:abstractNumId w:val="11"/>
  </w:num>
  <w:num w:numId="7">
    <w:abstractNumId w:val="4"/>
  </w:num>
  <w:num w:numId="8">
    <w:abstractNumId w:val="15"/>
  </w:num>
  <w:num w:numId="9">
    <w:abstractNumId w:val="6"/>
  </w:num>
  <w:num w:numId="10">
    <w:abstractNumId w:val="19"/>
  </w:num>
  <w:num w:numId="11">
    <w:abstractNumId w:val="17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8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06A8E"/>
    <w:rsid w:val="00031E2D"/>
    <w:rsid w:val="00033F9A"/>
    <w:rsid w:val="00034FFC"/>
    <w:rsid w:val="00035B52"/>
    <w:rsid w:val="00044481"/>
    <w:rsid w:val="000448EB"/>
    <w:rsid w:val="00046013"/>
    <w:rsid w:val="00047057"/>
    <w:rsid w:val="00061BCD"/>
    <w:rsid w:val="0007145A"/>
    <w:rsid w:val="00074EA8"/>
    <w:rsid w:val="0008274F"/>
    <w:rsid w:val="00082BF9"/>
    <w:rsid w:val="0008678D"/>
    <w:rsid w:val="0009302E"/>
    <w:rsid w:val="00096EAA"/>
    <w:rsid w:val="000973BA"/>
    <w:rsid w:val="000973F3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2BE5"/>
    <w:rsid w:val="00163693"/>
    <w:rsid w:val="001B2495"/>
    <w:rsid w:val="001D50DE"/>
    <w:rsid w:val="001D782F"/>
    <w:rsid w:val="001E4A10"/>
    <w:rsid w:val="0023481A"/>
    <w:rsid w:val="002378F6"/>
    <w:rsid w:val="00240D36"/>
    <w:rsid w:val="00243054"/>
    <w:rsid w:val="0024605A"/>
    <w:rsid w:val="00246D85"/>
    <w:rsid w:val="00251C67"/>
    <w:rsid w:val="00253B7C"/>
    <w:rsid w:val="0025510E"/>
    <w:rsid w:val="00263E67"/>
    <w:rsid w:val="00274CC2"/>
    <w:rsid w:val="00295B04"/>
    <w:rsid w:val="0029609B"/>
    <w:rsid w:val="002A2C49"/>
    <w:rsid w:val="002A6A46"/>
    <w:rsid w:val="002B524C"/>
    <w:rsid w:val="002C3642"/>
    <w:rsid w:val="002C6A53"/>
    <w:rsid w:val="002C7BBF"/>
    <w:rsid w:val="002D4773"/>
    <w:rsid w:val="002D58E8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36DA0"/>
    <w:rsid w:val="00344D49"/>
    <w:rsid w:val="00346F6B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D75E8"/>
    <w:rsid w:val="003F4265"/>
    <w:rsid w:val="0040437A"/>
    <w:rsid w:val="00407371"/>
    <w:rsid w:val="004149D8"/>
    <w:rsid w:val="004213E9"/>
    <w:rsid w:val="00425FA7"/>
    <w:rsid w:val="00430AC8"/>
    <w:rsid w:val="00435CA1"/>
    <w:rsid w:val="00436849"/>
    <w:rsid w:val="004626EE"/>
    <w:rsid w:val="00464B7F"/>
    <w:rsid w:val="0047288C"/>
    <w:rsid w:val="00477600"/>
    <w:rsid w:val="00491D2D"/>
    <w:rsid w:val="004961F8"/>
    <w:rsid w:val="004A6319"/>
    <w:rsid w:val="004B0235"/>
    <w:rsid w:val="004B1982"/>
    <w:rsid w:val="004D2CF7"/>
    <w:rsid w:val="004D4810"/>
    <w:rsid w:val="004E0E70"/>
    <w:rsid w:val="00533FA8"/>
    <w:rsid w:val="00572EA6"/>
    <w:rsid w:val="00581732"/>
    <w:rsid w:val="00582D95"/>
    <w:rsid w:val="00582F4D"/>
    <w:rsid w:val="00592B46"/>
    <w:rsid w:val="00596CF6"/>
    <w:rsid w:val="005B1122"/>
    <w:rsid w:val="005B46EE"/>
    <w:rsid w:val="005C6AF9"/>
    <w:rsid w:val="005D458C"/>
    <w:rsid w:val="005F3BE5"/>
    <w:rsid w:val="005F5C03"/>
    <w:rsid w:val="00604CF2"/>
    <w:rsid w:val="0061049C"/>
    <w:rsid w:val="0062752A"/>
    <w:rsid w:val="00642F06"/>
    <w:rsid w:val="00644BBA"/>
    <w:rsid w:val="00645704"/>
    <w:rsid w:val="006608E3"/>
    <w:rsid w:val="006816B7"/>
    <w:rsid w:val="00681EDA"/>
    <w:rsid w:val="006A08F2"/>
    <w:rsid w:val="006B47C4"/>
    <w:rsid w:val="006C4374"/>
    <w:rsid w:val="006D1E29"/>
    <w:rsid w:val="006D2D4B"/>
    <w:rsid w:val="006D36A9"/>
    <w:rsid w:val="006D502F"/>
    <w:rsid w:val="006E392C"/>
    <w:rsid w:val="006F2517"/>
    <w:rsid w:val="006F3568"/>
    <w:rsid w:val="00712A7B"/>
    <w:rsid w:val="00712D96"/>
    <w:rsid w:val="00733846"/>
    <w:rsid w:val="0073786A"/>
    <w:rsid w:val="00776E9A"/>
    <w:rsid w:val="007856F0"/>
    <w:rsid w:val="007931F8"/>
    <w:rsid w:val="007C0867"/>
    <w:rsid w:val="007C2FB5"/>
    <w:rsid w:val="007D1E52"/>
    <w:rsid w:val="007D2C24"/>
    <w:rsid w:val="007E301A"/>
    <w:rsid w:val="00826799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1445"/>
    <w:rsid w:val="008B60AD"/>
    <w:rsid w:val="008D626F"/>
    <w:rsid w:val="008E2144"/>
    <w:rsid w:val="008F56C7"/>
    <w:rsid w:val="009105E8"/>
    <w:rsid w:val="00913561"/>
    <w:rsid w:val="009143EA"/>
    <w:rsid w:val="00933994"/>
    <w:rsid w:val="0093609B"/>
    <w:rsid w:val="0093787F"/>
    <w:rsid w:val="009421C3"/>
    <w:rsid w:val="00962AE7"/>
    <w:rsid w:val="00965FF6"/>
    <w:rsid w:val="009673B5"/>
    <w:rsid w:val="009752E1"/>
    <w:rsid w:val="0099676D"/>
    <w:rsid w:val="009A450A"/>
    <w:rsid w:val="009A4F0B"/>
    <w:rsid w:val="009B2614"/>
    <w:rsid w:val="009C077D"/>
    <w:rsid w:val="009D2344"/>
    <w:rsid w:val="009D7974"/>
    <w:rsid w:val="00A01D35"/>
    <w:rsid w:val="00A17431"/>
    <w:rsid w:val="00A209E4"/>
    <w:rsid w:val="00A31B65"/>
    <w:rsid w:val="00A320F1"/>
    <w:rsid w:val="00A507C9"/>
    <w:rsid w:val="00A50D7E"/>
    <w:rsid w:val="00A63D85"/>
    <w:rsid w:val="00A640A7"/>
    <w:rsid w:val="00A64649"/>
    <w:rsid w:val="00A66AD4"/>
    <w:rsid w:val="00A84364"/>
    <w:rsid w:val="00A87557"/>
    <w:rsid w:val="00A918B8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3B6F"/>
    <w:rsid w:val="00B5695A"/>
    <w:rsid w:val="00B57D93"/>
    <w:rsid w:val="00B67927"/>
    <w:rsid w:val="00BA1F03"/>
    <w:rsid w:val="00BB2017"/>
    <w:rsid w:val="00BB3791"/>
    <w:rsid w:val="00BB652B"/>
    <w:rsid w:val="00BC5649"/>
    <w:rsid w:val="00BC7C18"/>
    <w:rsid w:val="00BD39D4"/>
    <w:rsid w:val="00BE0CD8"/>
    <w:rsid w:val="00BF0A45"/>
    <w:rsid w:val="00C063E5"/>
    <w:rsid w:val="00C2545B"/>
    <w:rsid w:val="00C40225"/>
    <w:rsid w:val="00C56DCA"/>
    <w:rsid w:val="00C633C8"/>
    <w:rsid w:val="00C65BB0"/>
    <w:rsid w:val="00C70A5C"/>
    <w:rsid w:val="00C71BB0"/>
    <w:rsid w:val="00C720D6"/>
    <w:rsid w:val="00C81CAC"/>
    <w:rsid w:val="00C826CC"/>
    <w:rsid w:val="00C87E3F"/>
    <w:rsid w:val="00C9019A"/>
    <w:rsid w:val="00C91DB9"/>
    <w:rsid w:val="00C96EE5"/>
    <w:rsid w:val="00CB4A7A"/>
    <w:rsid w:val="00CB4B90"/>
    <w:rsid w:val="00CD63E4"/>
    <w:rsid w:val="00D02466"/>
    <w:rsid w:val="00D03AC8"/>
    <w:rsid w:val="00D23A39"/>
    <w:rsid w:val="00D50587"/>
    <w:rsid w:val="00D57BA0"/>
    <w:rsid w:val="00D6526B"/>
    <w:rsid w:val="00D6724F"/>
    <w:rsid w:val="00D76601"/>
    <w:rsid w:val="00D77011"/>
    <w:rsid w:val="00D8143A"/>
    <w:rsid w:val="00D854F9"/>
    <w:rsid w:val="00D9252C"/>
    <w:rsid w:val="00D97E5D"/>
    <w:rsid w:val="00DA49F5"/>
    <w:rsid w:val="00DB299B"/>
    <w:rsid w:val="00DB2B05"/>
    <w:rsid w:val="00DC3978"/>
    <w:rsid w:val="00DD02A3"/>
    <w:rsid w:val="00DD0C1A"/>
    <w:rsid w:val="00DE5159"/>
    <w:rsid w:val="00DE7AD5"/>
    <w:rsid w:val="00DF2FE1"/>
    <w:rsid w:val="00DF6E0C"/>
    <w:rsid w:val="00E02197"/>
    <w:rsid w:val="00E11663"/>
    <w:rsid w:val="00E20D76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195"/>
    <w:rsid w:val="00EA1F3E"/>
    <w:rsid w:val="00EA2307"/>
    <w:rsid w:val="00EA2671"/>
    <w:rsid w:val="00EB2788"/>
    <w:rsid w:val="00EC1FEB"/>
    <w:rsid w:val="00EC77A2"/>
    <w:rsid w:val="00ED6781"/>
    <w:rsid w:val="00EE71E7"/>
    <w:rsid w:val="00EF2944"/>
    <w:rsid w:val="00EF74A8"/>
    <w:rsid w:val="00F010AF"/>
    <w:rsid w:val="00F065B6"/>
    <w:rsid w:val="00F17A63"/>
    <w:rsid w:val="00F23B0A"/>
    <w:rsid w:val="00F45796"/>
    <w:rsid w:val="00F45F57"/>
    <w:rsid w:val="00F46E31"/>
    <w:rsid w:val="00F52322"/>
    <w:rsid w:val="00F5611D"/>
    <w:rsid w:val="00F75032"/>
    <w:rsid w:val="00F77B54"/>
    <w:rsid w:val="00F83EAF"/>
    <w:rsid w:val="00F8733B"/>
    <w:rsid w:val="00FA4168"/>
    <w:rsid w:val="00FC2038"/>
    <w:rsid w:val="00FC6399"/>
    <w:rsid w:val="00FD225A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97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97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97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B9E2-7A9C-49DA-AF28-C48A45FA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1722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12</cp:revision>
  <cp:lastPrinted>2022-03-29T11:55:00Z</cp:lastPrinted>
  <dcterms:created xsi:type="dcterms:W3CDTF">2023-02-28T08:52:00Z</dcterms:created>
  <dcterms:modified xsi:type="dcterms:W3CDTF">2024-01-23T12:53:00Z</dcterms:modified>
</cp:coreProperties>
</file>